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E20" w:rsidRPr="003E5DEC" w:rsidRDefault="00D65E20" w:rsidP="00D65E20">
      <w:pPr>
        <w:pStyle w:val="a5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E5DEC">
        <w:rPr>
          <w:rFonts w:ascii="Times New Roman" w:hAnsi="Times New Roman" w:cs="Times New Roman"/>
          <w:sz w:val="32"/>
          <w:szCs w:val="32"/>
          <w:lang w:val="ru-RU"/>
        </w:rPr>
        <w:t>Библиотека</w:t>
      </w:r>
    </w:p>
    <w:p w:rsidR="00D65E20" w:rsidRPr="003E5DEC" w:rsidRDefault="00D65E20" w:rsidP="00D65E20">
      <w:pPr>
        <w:pStyle w:val="a5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3E5DEC">
        <w:rPr>
          <w:rFonts w:ascii="Times New Roman" w:hAnsi="Times New Roman" w:cs="Times New Roman"/>
          <w:sz w:val="32"/>
          <w:szCs w:val="32"/>
          <w:lang w:val="ru-RU"/>
        </w:rPr>
        <w:t>МБОУ «Красногвардейская гимназия»</w:t>
      </w:r>
    </w:p>
    <w:p w:rsidR="00D65E20" w:rsidRPr="003E5DEC" w:rsidRDefault="00D65E20" w:rsidP="00D65E20">
      <w:pPr>
        <w:pStyle w:val="a5"/>
        <w:jc w:val="center"/>
        <w:rPr>
          <w:rFonts w:ascii="Times New Roman" w:hAnsi="Times New Roman" w:cs="Times New Roman"/>
          <w:sz w:val="144"/>
          <w:szCs w:val="144"/>
          <w:lang w:val="ru-RU"/>
        </w:rPr>
      </w:pPr>
      <w:r w:rsidRPr="003E5DEC">
        <w:rPr>
          <w:rFonts w:ascii="Times New Roman" w:hAnsi="Times New Roman" w:cs="Times New Roman"/>
          <w:noProof/>
          <w:sz w:val="144"/>
          <w:szCs w:val="14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193675</wp:posOffset>
            </wp:positionV>
            <wp:extent cx="990600" cy="1104900"/>
            <wp:effectExtent l="19050" t="0" r="0" b="0"/>
            <wp:wrapThrough wrapText="bothSides">
              <wp:wrapPolygon edited="0">
                <wp:start x="-415" y="0"/>
                <wp:lineTo x="-415" y="21228"/>
                <wp:lineTo x="21600" y="21228"/>
                <wp:lineTo x="21600" y="0"/>
                <wp:lineTo x="-415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E20" w:rsidRPr="003E5DEC" w:rsidRDefault="00D65E20" w:rsidP="00D65E20">
      <w:pPr>
        <w:pStyle w:val="a5"/>
        <w:jc w:val="center"/>
        <w:rPr>
          <w:rFonts w:ascii="Times New Roman" w:hAnsi="Times New Roman" w:cs="Times New Roman"/>
          <w:sz w:val="144"/>
          <w:szCs w:val="144"/>
          <w:lang w:val="ru-RU"/>
        </w:rPr>
      </w:pPr>
    </w:p>
    <w:p w:rsidR="00D65E20" w:rsidRPr="003E5DEC" w:rsidRDefault="00037D7A" w:rsidP="00D65E20">
      <w:pPr>
        <w:pStyle w:val="a5"/>
        <w:jc w:val="center"/>
        <w:rPr>
          <w:rFonts w:ascii="Times New Roman" w:hAnsi="Times New Roman" w:cs="Times New Roman"/>
          <w:sz w:val="144"/>
          <w:szCs w:val="144"/>
        </w:rPr>
      </w:pPr>
      <w:r w:rsidRPr="00037D7A">
        <w:rPr>
          <w:rFonts w:ascii="Times New Roman" w:hAnsi="Times New Roman" w:cs="Times New Roman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pt;height:204pt" fillcolor="silver" strokecolor="#622423 [1605]">
            <v:fill r:id="rId6" o:title="Песок" type="tile"/>
            <v:shadow on="t" type="perspective" color="#c7dfd3" opacity="52429f" origin="-.5,-.5" offset="-26pt,-36pt" matrix="1.25,,,1.25"/>
            <v:textpath style="font-family:&quot;Times New Roman&quot;;font-size:60pt;v-text-kern:t" trim="t" fitpath="t" string="НОВЫЕ &#10;КНИГИ"/>
          </v:shape>
        </w:pict>
      </w:r>
    </w:p>
    <w:p w:rsidR="00D65E20" w:rsidRPr="003E5DEC" w:rsidRDefault="00D65E20" w:rsidP="00D65E20">
      <w:pPr>
        <w:pStyle w:val="a5"/>
        <w:jc w:val="center"/>
        <w:rPr>
          <w:rFonts w:ascii="Times New Roman" w:hAnsi="Times New Roman" w:cs="Times New Roman"/>
          <w:sz w:val="144"/>
          <w:szCs w:val="144"/>
        </w:rPr>
      </w:pPr>
    </w:p>
    <w:p w:rsidR="00D65E20" w:rsidRPr="003E5DEC" w:rsidRDefault="00D65E20" w:rsidP="00D65E20">
      <w:pPr>
        <w:pStyle w:val="a5"/>
        <w:rPr>
          <w:rFonts w:ascii="Times New Roman" w:hAnsi="Times New Roman" w:cs="Times New Roman"/>
          <w:sz w:val="144"/>
          <w:szCs w:val="144"/>
          <w:lang w:val="ru-RU"/>
        </w:rPr>
      </w:pPr>
    </w:p>
    <w:p w:rsidR="00D65E20" w:rsidRDefault="00D65E20" w:rsidP="003B01D9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3E5DEC" w:rsidRDefault="003E5DEC" w:rsidP="003B01D9">
      <w:pPr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</w:p>
    <w:p w:rsidR="00D65E20" w:rsidRPr="003E5DEC" w:rsidRDefault="00D65E20" w:rsidP="003B01D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E5DEC">
        <w:rPr>
          <w:rFonts w:ascii="Times New Roman" w:hAnsi="Times New Roman" w:cs="Times New Roman"/>
          <w:b/>
          <w:sz w:val="28"/>
          <w:szCs w:val="28"/>
          <w:lang w:val="ru-RU"/>
        </w:rPr>
        <w:t>2013г.</w:t>
      </w:r>
    </w:p>
    <w:p w:rsidR="003B01D9" w:rsidRPr="003E5DEC" w:rsidRDefault="003B01D9" w:rsidP="003B01D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E5DE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Методическая литература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1951"/>
        <w:gridCol w:w="7088"/>
      </w:tblGrid>
      <w:tr w:rsidR="00D65E20" w:rsidRPr="003E5DEC" w:rsidTr="00D65E20">
        <w:trPr>
          <w:trHeight w:val="1644"/>
        </w:trPr>
        <w:tc>
          <w:tcPr>
            <w:tcW w:w="1951" w:type="dxa"/>
          </w:tcPr>
          <w:p w:rsidR="00D65E20" w:rsidRPr="003E5DEC" w:rsidRDefault="00D65E20" w:rsidP="007E0961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923925" cy="1193961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93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Ушакова О.Д. Памятки по русскому языку. 5-9 классы.- СПб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.: 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Литера, 2012.- 160с.</w:t>
            </w: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25623" cy="11811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623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57529E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Русский язык.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Разноуровневые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задания: 5 класс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 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ост. Л.Н. Федосеева.- М.: ВАКО, 2012.- 80 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90949" cy="1152525"/>
                  <wp:effectExtent l="19050" t="0" r="915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49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57529E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Павлова Т.И.,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Гунина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Л.Н. Практика формирования лингвистических знаний в 5-8-х классах. Сочинение-рассуждение на итоговой аттестации по русскому языку в 9 классе (С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2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): учебное пособие.- Ростов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н</w:t>
            </w:r>
            <w:proofErr w:type="spellEnd"/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/Д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: Легион, 2012.- 96 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63035" cy="10477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3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Павлова Т.И., Белоусова Т.В.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Компетентностные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задания по русскому языку. 5-11 классы. Методический конструктор .- Ростов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н</w:t>
            </w:r>
            <w:proofErr w:type="spellEnd"/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/Д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: Легион, 2012.- 64 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05218" cy="1093599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18" cy="109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Павлова Т.И., Романенко Р.В.  Практика формирования универсальных учебных действий на уроках русского языка: работа с текстом в 5-11 классах: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учебнометодическое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пособие.- Ростов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н</w:t>
            </w:r>
            <w:proofErr w:type="spellEnd"/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/Д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: Легион, 2012.- 64 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62000" cy="1132114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3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Кулаева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Л.М. Диктанты и изложения по русскому языку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: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9 класс.- М.: Экзамен,2012.-334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07498" cy="11239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498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Русский язык. 9-11 класс. Формирование коммуникативной компетенции старшеклассников (разработки уроков, ситуативные упражнения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)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/ сост. И.Б.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Чевтаева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.- Волгоград: Учитель, 2011.- 207с.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7E0961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lastRenderedPageBreak/>
              <w:drawing>
                <wp:inline distT="0" distB="0" distL="0" distR="0">
                  <wp:extent cx="762982" cy="1057275"/>
                  <wp:effectExtent l="19050" t="0" r="0" b="0"/>
                  <wp:docPr id="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82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Олимпиадные задания по русскому языку. 5-6 классы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 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ост. Л.Р. Ефремова.- Волгоград: Учитель, 2013.- 103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67292" cy="11049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97" cy="110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Олимпиадные задания по литература. 9-11 классы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/ 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ост. Н.Ф.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Ромашина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.-  Волгоград: Учитель, 2012.- 95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32234" cy="117157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03" cy="117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Волжина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Е.Д. Олимпиады по литературе. 5–8 классы.-  М.: ВАКО, 2012.- 160 с.</w:t>
            </w:r>
          </w:p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23900" cy="117892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7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Аристова М. А. Анализ произведений русской литературы. 9 класс.-  М.: Экзамен, 2012.-255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41430" cy="1142532"/>
                  <wp:effectExtent l="19050" t="0" r="15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00" cy="114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Еремина Т. Я.  Книга А. И. Солженицына "Архипелаг ГУЛАГ" в школьном изучении.- М.: Просвещение, 2012.- 96с.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71525" cy="1084957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8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Черных О.Г. Практикум по литературе. 9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кл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 Мастерская учителя-словесника.- М.: ВАКО, 2012.- 176 с.</w:t>
            </w:r>
          </w:p>
          <w:p w:rsidR="00D65E20" w:rsidRPr="0057529E" w:rsidRDefault="00D65E20" w:rsidP="00D65E20">
            <w:pPr>
              <w:jc w:val="center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3E5DEC" w:rsidRPr="00AD4A82" w:rsidTr="00D65E20">
        <w:tc>
          <w:tcPr>
            <w:tcW w:w="1951" w:type="dxa"/>
          </w:tcPr>
          <w:p w:rsidR="003E5DEC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22435" cy="1126998"/>
                  <wp:effectExtent l="19050" t="0" r="146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27" cy="1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Домашек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Е. Обществознание: понятия, характеристики, определения.-  Ростов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н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Д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:Ф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еникс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, 2012.-157 с. </w:t>
            </w:r>
          </w:p>
          <w:p w:rsidR="003E5DEC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Данное учебное пособие предназначено для выпускников средних школ и абитуриентов вузов и представляет собой материал для подготовки к школьным выпускным экзаменам, ЕГЭ.</w:t>
            </w:r>
          </w:p>
        </w:tc>
      </w:tr>
      <w:tr w:rsidR="00D65E20" w:rsidRPr="00AD4A82" w:rsidTr="00D65E20">
        <w:trPr>
          <w:trHeight w:val="1260"/>
        </w:trPr>
        <w:tc>
          <w:tcPr>
            <w:tcW w:w="1951" w:type="dxa"/>
          </w:tcPr>
          <w:p w:rsidR="00D65E20" w:rsidRPr="003E5DEC" w:rsidRDefault="00D65E20" w:rsidP="00D65E20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E5DEC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9503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-9525</wp:posOffset>
                  </wp:positionV>
                  <wp:extent cx="609600" cy="904875"/>
                  <wp:effectExtent l="19050" t="0" r="0" b="0"/>
                  <wp:wrapNone/>
                  <wp:docPr id="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E5DEC">
              <w:rPr>
                <w:rFonts w:ascii="Times New Roman" w:hAnsi="Times New Roman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605678" cy="895350"/>
                  <wp:effectExtent l="19050" t="0" r="3922" b="0"/>
                  <wp:docPr id="14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678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Истомина, </w:t>
            </w:r>
            <w:r w:rsidR="00D65E20"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Уроки математики. 1, 2 класс. Методические рекомендации. – Смоленск, 2012.</w:t>
            </w:r>
          </w:p>
          <w:p w:rsidR="0057529E" w:rsidRPr="0057529E" w:rsidRDefault="0057529E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  <w:p w:rsidR="0057529E" w:rsidRPr="0057529E" w:rsidRDefault="0057529E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  <w:p w:rsidR="0057529E" w:rsidRPr="0057529E" w:rsidRDefault="0057529E" w:rsidP="00D65E2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  <w:tr w:rsidR="00D65E20" w:rsidRPr="003E5DEC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lastRenderedPageBreak/>
              <w:drawing>
                <wp:inline distT="0" distB="0" distL="0" distR="0">
                  <wp:extent cx="824991" cy="106680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33" cy="107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509524" cy="647700"/>
                  <wp:effectExtent l="19050" t="0" r="4826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51" cy="652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510540" cy="660181"/>
                  <wp:effectExtent l="1905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81" cy="66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D65E20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Соловейчик, </w:t>
            </w:r>
            <w:r w:rsidR="00D65E20"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Русский язык. К тайнам нашего языка. 1, 2 класс. Методические рекомендации. – Смоленск, 2012.</w:t>
            </w:r>
          </w:p>
        </w:tc>
      </w:tr>
      <w:tr w:rsidR="00D65E20" w:rsidRPr="00AD4A82" w:rsidTr="00D65E20">
        <w:tc>
          <w:tcPr>
            <w:tcW w:w="1951" w:type="dxa"/>
          </w:tcPr>
          <w:p w:rsidR="00D65E20" w:rsidRPr="003E5DEC" w:rsidRDefault="00D65E20" w:rsidP="00D65E20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15991" cy="1038225"/>
                  <wp:effectExtent l="19050" t="0" r="7909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91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D65E20" w:rsidP="00D65E20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Литературное чтение.  1</w:t>
            </w:r>
            <w:r w:rsidR="003E5DEC"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, 2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класс. Методические рекомендации. – Смоленск, 2012. </w:t>
            </w:r>
          </w:p>
        </w:tc>
      </w:tr>
      <w:tr w:rsidR="00D65E20" w:rsidRPr="00AD4A82" w:rsidTr="00D65E20">
        <w:tc>
          <w:tcPr>
            <w:tcW w:w="1951" w:type="dxa"/>
          </w:tcPr>
          <w:p w:rsidR="00D65E20" w:rsidRPr="003E5DEC" w:rsidRDefault="0057529E" w:rsidP="00D65E20">
            <w:pPr>
              <w:ind w:firstLine="0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8890</wp:posOffset>
                  </wp:positionV>
                  <wp:extent cx="622935" cy="962025"/>
                  <wp:effectExtent l="19050" t="0" r="5715" b="0"/>
                  <wp:wrapTight wrapText="bothSides">
                    <wp:wrapPolygon edited="0">
                      <wp:start x="-661" y="0"/>
                      <wp:lineTo x="-661" y="21386"/>
                      <wp:lineTo x="21798" y="21386"/>
                      <wp:lineTo x="21798" y="0"/>
                      <wp:lineTo x="-661" y="0"/>
                    </wp:wrapPolygon>
                  </wp:wrapTight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142240</wp:posOffset>
                  </wp:positionV>
                  <wp:extent cx="605155" cy="933450"/>
                  <wp:effectExtent l="19050" t="0" r="4445" b="0"/>
                  <wp:wrapTight wrapText="bothSides">
                    <wp:wrapPolygon edited="0">
                      <wp:start x="-680" y="0"/>
                      <wp:lineTo x="-680" y="21159"/>
                      <wp:lineTo x="21759" y="21159"/>
                      <wp:lineTo x="21759" y="0"/>
                      <wp:lineTo x="-68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8" w:type="dxa"/>
          </w:tcPr>
          <w:p w:rsidR="00D65E20" w:rsidRPr="0057529E" w:rsidRDefault="003E5DEC" w:rsidP="00D65E20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Конышева, </w:t>
            </w:r>
            <w:r w:rsidR="00D65E20"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Технология.  1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, 2</w:t>
            </w:r>
            <w:r w:rsidR="00D65E20"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класс. Методические рекомендации. – Смоленск, 2012.</w:t>
            </w:r>
          </w:p>
        </w:tc>
      </w:tr>
      <w:tr w:rsidR="00D65E20" w:rsidRPr="00AD4A82" w:rsidTr="00D65E20">
        <w:tc>
          <w:tcPr>
            <w:tcW w:w="1951" w:type="dxa"/>
          </w:tcPr>
          <w:p w:rsidR="00D65E20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16280" cy="1096347"/>
                  <wp:effectExtent l="1905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89" cy="110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3E5DEC" w:rsidRDefault="003E5DEC" w:rsidP="0057529E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Поглазова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, Окружающий мир. 2 класс.  Методические рекомендации. – Смоленск, 2012.</w:t>
            </w:r>
          </w:p>
        </w:tc>
      </w:tr>
      <w:tr w:rsidR="00D65E20" w:rsidRPr="00AD4A82" w:rsidTr="00D65E20">
        <w:tc>
          <w:tcPr>
            <w:tcW w:w="1951" w:type="dxa"/>
          </w:tcPr>
          <w:p w:rsidR="00D65E20" w:rsidRPr="003E5DEC" w:rsidRDefault="00D65E20" w:rsidP="00D65E20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</w:p>
        </w:tc>
        <w:tc>
          <w:tcPr>
            <w:tcW w:w="7088" w:type="dxa"/>
          </w:tcPr>
          <w:p w:rsidR="00D65E20" w:rsidRPr="003E5DEC" w:rsidRDefault="00D65E20" w:rsidP="00D65E20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57529E" w:rsidRDefault="0057529E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57529E" w:rsidRDefault="0057529E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57529E" w:rsidRDefault="0057529E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57529E" w:rsidRDefault="0057529E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57529E" w:rsidRDefault="0057529E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D65E20" w:rsidRPr="003E5DEC" w:rsidRDefault="00D65E20" w:rsidP="003E5DEC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3E5DEC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lastRenderedPageBreak/>
        <w:t>Словари, энциклопедии, справочники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2118"/>
        <w:gridCol w:w="7088"/>
      </w:tblGrid>
      <w:tr w:rsidR="00D65E20" w:rsidRPr="00AD4A82" w:rsidTr="003E5DEC">
        <w:tc>
          <w:tcPr>
            <w:tcW w:w="2106" w:type="dxa"/>
          </w:tcPr>
          <w:p w:rsidR="00D65E20" w:rsidRPr="003E5DEC" w:rsidRDefault="002C4EA0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188720" cy="1524000"/>
                  <wp:effectExtent l="19050" t="0" r="0" b="0"/>
                  <wp:docPr id="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2C4EA0" w:rsidP="002C4EA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Зализняк А.А. Грамматический словарь русского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языка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.-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М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.: АСТ, 2009.- 800 с.</w:t>
            </w:r>
          </w:p>
          <w:p w:rsidR="0057529E" w:rsidRDefault="0057529E" w:rsidP="0057529E">
            <w:pPr>
              <w:pStyle w:val="a5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2C4EA0" w:rsidRPr="003E5DEC" w:rsidRDefault="0057529E" w:rsidP="0057529E">
            <w:pPr>
              <w:pStyle w:val="a5"/>
              <w:jc w:val="both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57529E">
              <w:rPr>
                <w:rFonts w:ascii="Times New Roman" w:hAnsi="Times New Roman" w:cs="Times New Roman"/>
                <w:i/>
                <w:lang w:val="ru-RU"/>
              </w:rPr>
              <w:t xml:space="preserve">Словарь содержит около 100000 слов, расположенных в обратном (инверсионном) алфавитном порядке, т. е. по алфавиту конечных, а не начальных букв слова. Каждое слово имеет при себе грамматическую помету и индекс, отсылающие к "Грамматическим сведениям", где даны образцы склонения и спряжения, по которым читатель может установить словоизменение интересующего его слова. </w:t>
            </w:r>
            <w:proofErr w:type="gramStart"/>
            <w:r w:rsidRPr="0057529E">
              <w:rPr>
                <w:rFonts w:ascii="Times New Roman" w:hAnsi="Times New Roman" w:cs="Times New Roman"/>
                <w:i/>
                <w:lang w:val="ru-RU"/>
              </w:rPr>
              <w:t>"Грамматический словарь русского языка" отражает (с помощью специальной системы условных обозначений) современное словоизменение, т. е. склонение существительных, прилагательных, местоимений, числительных и спряжение глаголов.</w:t>
            </w:r>
            <w:proofErr w:type="gramEnd"/>
          </w:p>
        </w:tc>
      </w:tr>
      <w:tr w:rsidR="002C4EA0" w:rsidRPr="00AD4A82" w:rsidTr="003E5DEC">
        <w:tc>
          <w:tcPr>
            <w:tcW w:w="2106" w:type="dxa"/>
          </w:tcPr>
          <w:p w:rsidR="002C4EA0" w:rsidRPr="003E5DEC" w:rsidRDefault="0057529E" w:rsidP="0057529E">
            <w:pPr>
              <w:ind w:firstLine="0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133475" cy="1465701"/>
                  <wp:effectExtent l="19050" t="0" r="9525" b="0"/>
                  <wp:docPr id="4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65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57529E" w:rsidRPr="0057529E" w:rsidRDefault="0057529E" w:rsidP="0057529E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Большой толковый словарь русских глаголов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/Р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ед. Бабенко Л. Г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.-М.: АСТ, 2009.- 576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с.</w:t>
            </w:r>
          </w:p>
          <w:p w:rsidR="0057529E" w:rsidRDefault="0057529E" w:rsidP="0057529E">
            <w:pPr>
              <w:pStyle w:val="a5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2C4EA0" w:rsidRPr="003E5DEC" w:rsidRDefault="0057529E" w:rsidP="0057529E">
            <w:pPr>
              <w:pStyle w:val="a5"/>
              <w:jc w:val="both"/>
              <w:rPr>
                <w:rFonts w:ascii="Times New Roman" w:hAnsi="Times New Roman" w:cs="Times New Roman"/>
                <w:lang w:val="ru-RU"/>
              </w:rPr>
            </w:pPr>
            <w:r w:rsidRPr="0057529E">
              <w:rPr>
                <w:rFonts w:ascii="Times New Roman" w:hAnsi="Times New Roman" w:cs="Times New Roman"/>
                <w:i/>
                <w:lang w:val="ru-RU"/>
              </w:rPr>
              <w:t>Словарь содержит свыше 10 000 глаголов и является комплексным по способу их описания. Впервые в одном томе соединены принципы идеографических словарей (тематическое расположение лексических значений в 147 тематических группах), толковых, объяснительных словарей (толкование лексических значений и примеры употреблений), учебных словарей (даны синонимы, антонимы, парадигматические связи, сочетаемость лексических значений), а также двуязычных словарей (приведены английские эквиваленты лексических значений) и словарей-справочников.</w:t>
            </w:r>
          </w:p>
        </w:tc>
      </w:tr>
      <w:tr w:rsidR="0057529E" w:rsidRPr="00AD4A82" w:rsidTr="003E5DEC">
        <w:tc>
          <w:tcPr>
            <w:tcW w:w="2106" w:type="dxa"/>
          </w:tcPr>
          <w:p w:rsidR="0057529E" w:rsidRDefault="0057529E" w:rsidP="0057529E">
            <w:pPr>
              <w:ind w:firstLine="0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143762" cy="1504950"/>
                  <wp:effectExtent l="19050" t="0" r="0" b="0"/>
                  <wp:docPr id="4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62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57529E" w:rsidRDefault="0057529E" w:rsidP="0057529E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Чеснокова Л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 Д.,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Чесноков С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.П.</w:t>
            </w:r>
            <w:r w:rsidRPr="00AD4A82">
              <w:rPr>
                <w:lang w:val="ru-RU"/>
              </w:rPr>
              <w:t xml:space="preserve"> 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Школьный словарь строения и изменения слов русского языка.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-</w:t>
            </w:r>
            <w:r w:rsid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М.: Дрофа, 2013.- 573 </w:t>
            </w:r>
            <w:proofErr w:type="gramStart"/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57529E" w:rsidRDefault="0057529E" w:rsidP="0057529E">
            <w:pPr>
              <w:pStyle w:val="a5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57529E" w:rsidRPr="0057529E" w:rsidRDefault="0057529E" w:rsidP="00AD4A82">
            <w:pPr>
              <w:pStyle w:val="a5"/>
              <w:jc w:val="both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i/>
                <w:lang w:val="ru-RU"/>
              </w:rPr>
              <w:t xml:space="preserve">Словарь дает полные сведения об особенностях словоизменения и строения слов разных частей речи русского языка. При этом каждое слово, вошедшее в словарь, сопровождается грамматической характеристикой, помогающей понять, почему так, а не иначе изменяется то или иное слово. Впервые в лексикографической практике представлено полное морфемное членение каждой словоформы. Авторы тщательно отобрали включаемую в словарь лексику, исходя из практической направленности словаря и его пользователя. </w:t>
            </w:r>
          </w:p>
        </w:tc>
      </w:tr>
      <w:tr w:rsidR="002C4EA0" w:rsidRPr="003E5DEC" w:rsidTr="003E5DEC">
        <w:tc>
          <w:tcPr>
            <w:tcW w:w="2106" w:type="dxa"/>
          </w:tcPr>
          <w:p w:rsidR="002C4EA0" w:rsidRPr="003E5DEC" w:rsidRDefault="002C4EA0" w:rsidP="003E5DEC">
            <w:pPr>
              <w:ind w:firstLine="0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09625" cy="1278355"/>
                  <wp:effectExtent l="19050" t="0" r="9525" b="0"/>
                  <wp:docPr id="4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31" cy="1275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2C4EA0" w:rsidRPr="0057529E" w:rsidRDefault="002C4EA0" w:rsidP="002C4EA0">
            <w:pPr>
              <w:pStyle w:val="a5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Лукьянченко О. А. Русские писатели: Биографический словарь-справочник для школьников.- Ростов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н</w:t>
            </w:r>
            <w:proofErr w:type="spellEnd"/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/Д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: Феникс, 2009.- 64 с.</w:t>
            </w:r>
          </w:p>
          <w:p w:rsidR="002C4EA0" w:rsidRPr="003E5DEC" w:rsidRDefault="002C4EA0" w:rsidP="00D65E20">
            <w:pPr>
              <w:pStyle w:val="a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76300" cy="1276166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7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3E5DEC" w:rsidRDefault="003E5DEC" w:rsidP="0057529E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Словарь иностранных слов для школьников/ сост. Л.А. Субботина.- Екатеринбург: </w:t>
            </w:r>
            <w:proofErr w:type="spellStart"/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У-Фактория</w:t>
            </w:r>
            <w:proofErr w:type="spellEnd"/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, 2008.-317 с.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lastRenderedPageBreak/>
              <w:drawing>
                <wp:inline distT="0" distB="0" distL="0" distR="0">
                  <wp:extent cx="809625" cy="1249947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3636" r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4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3E5DEC" w:rsidRDefault="003E5DEC" w:rsidP="003E5DEC">
            <w:pPr>
              <w:ind w:firstLine="3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Школьный орфографический словарь.- М.: ВАКО,2011,-288 с.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98448" cy="1234715"/>
                  <wp:effectExtent l="19050" t="0" r="1652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64" cy="123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Касаткин Л. Л.  Современный русский язык. Словарь-справочник. Пособие для учителей общеобразовательных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учреждений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.-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М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.: Просвещение, 2012,- 303 с.</w:t>
            </w:r>
          </w:p>
          <w:p w:rsidR="0057529E" w:rsidRDefault="0057529E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Словарь-справочник содержит научные сведения о русском языке на современном этапе развития. Краткое пособие необходимо учителям-словесникам при разработке уроков русского языка</w:t>
            </w:r>
            <w:r>
              <w:rPr>
                <w:rFonts w:ascii="Times New Roman" w:hAnsi="Times New Roman" w:cs="Times New Roman"/>
                <w:i/>
                <w:lang w:val="ru-RU"/>
              </w:rPr>
              <w:t>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52777" cy="1257300"/>
                  <wp:effectExtent l="19050" t="0" r="4473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77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Шагалова Е. Н.  Самый новейший толковый словарь русского языка XXI века. Около 1500 слов.- М.: АСТ, 2011,- 413 с.</w:t>
            </w:r>
          </w:p>
          <w:p w:rsidR="0057529E" w:rsidRDefault="0057529E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В Словаре описано около 1500 слов, появившихся в русском языке в первом десятилетии XXI века и еще не зафиксированных толковыми словарями русского языка. В основном это заимствования из английского, реже немецкого и французского языков. Словарь поможет читателю лучше ориентироваться в этом море названий. В нем представлена максимально полная информация о новом слове: дается его толкование, грамматическая характеристика, этимологическая справка, в некоторых случаях приводятся орфографические варианты, иногда указываются синонимы.</w:t>
            </w:r>
          </w:p>
        </w:tc>
      </w:tr>
      <w:tr w:rsidR="003E5DEC" w:rsidRPr="00AD4A82" w:rsidTr="003E5DEC">
        <w:tc>
          <w:tcPr>
            <w:tcW w:w="2106" w:type="dxa"/>
          </w:tcPr>
          <w:p w:rsid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00100" cy="127675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68" cy="129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Кожевников А. Ю. Словарь синонимов современного русского языка: речевые эквиваленты: практический справочник / А. Ю. Кожевников. – М.: ОЛМА </w:t>
            </w:r>
            <w:proofErr w:type="spell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Медиа</w:t>
            </w:r>
            <w:proofErr w:type="spell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Групп, 2009. – 800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57529E" w:rsidRDefault="0057529E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В словаре представлено около 15 000 синонимических рядов, включающих слова, фразеологизмы, устойчивые сочетания, перифразы и образные обороты, тождественные или близкие по значению, то есть</w:t>
            </w:r>
            <w:r w:rsidRPr="003E5DE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языковые единицы, способные </w:t>
            </w:r>
            <w:proofErr w:type="spellStart"/>
            <w:r w:rsidRPr="003E5DEC">
              <w:rPr>
                <w:rFonts w:ascii="Times New Roman" w:hAnsi="Times New Roman" w:cs="Times New Roman"/>
                <w:i/>
                <w:lang w:val="ru-RU"/>
              </w:rPr>
              <w:t>взаимозаменять</w:t>
            </w:r>
            <w:proofErr w:type="spellEnd"/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 друг друга в речи.</w:t>
            </w:r>
          </w:p>
        </w:tc>
      </w:tr>
      <w:tr w:rsidR="003E5DEC" w:rsidRPr="00AD4A82" w:rsidTr="003E5DEC">
        <w:tc>
          <w:tcPr>
            <w:tcW w:w="2106" w:type="dxa"/>
          </w:tcPr>
          <w:p w:rsid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25424" cy="11334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569" cy="113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Школьный словообразовательный словарь русского языка.- СПб.: Виктория плюс, 2011,- 608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57529E" w:rsidRDefault="0057529E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Включает более 3000 наиболее употребительных слов русского языка, которые были отобраны по данным популярных частотных словарей.</w:t>
            </w: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Словарь включает четыре компонента: морфолого-акцентологический, словообразовательный, морфемный, фонетико-графический.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96290" cy="1171014"/>
                  <wp:effectExtent l="1905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37" cy="117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Васькова М.Ю. Толковый словарь.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–М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.: Эксмо, 2012.-272 с.</w:t>
            </w:r>
          </w:p>
          <w:p w:rsidR="003E5DEC" w:rsidRDefault="003E5DEC" w:rsidP="003E5DEC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</w:p>
          <w:p w:rsidR="003E5DEC" w:rsidRPr="003E5DEC" w:rsidRDefault="003E5DEC" w:rsidP="0057529E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Словарь включает в себя краткую и точную характеристику свыше 1000 слов, вызывающих затруднения у младших школьников.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14637" cy="1238250"/>
                  <wp:effectExtent l="19050" t="0" r="4513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12" cy="123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D65E20" w:rsidRPr="0057529E" w:rsidRDefault="003E5DEC" w:rsidP="003E5DEC">
            <w:pPr>
              <w:ind w:firstLine="34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Питерских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Г.Т. Олимпийский марафон. История олимпийских игр в вопросах и ответах.- М.: Русское слово, 2012,- 216 </w:t>
            </w:r>
            <w:proofErr w:type="gramStart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57529E" w:rsidRDefault="0057529E" w:rsidP="003E5DEC">
            <w:pPr>
              <w:ind w:firstLine="34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34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Книга предназначена для учащихся общеобразовательных учреждений, интересующихся олимпийской культурой и историей Олимпийских игр. Она поможет расширить информацию по олимпийскому движению, а также будет способствовать формированию олимпийской культуры и здорового образа жизни.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3E5DEC" w:rsidP="003E5DEC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lastRenderedPageBreak/>
              <w:drawing>
                <wp:inline distT="0" distB="0" distL="0" distR="0">
                  <wp:extent cx="1181100" cy="1257300"/>
                  <wp:effectExtent l="19050" t="0" r="0" b="0"/>
                  <wp:docPr id="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>Что такое. Кто такой: детская энциклопедия. В 3-х томах.- М.: АСТ, 2012</w:t>
            </w:r>
            <w:r w:rsidR="00E06346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E06346" w:rsidRPr="0057529E" w:rsidRDefault="00E06346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  <w:p w:rsidR="00E06346" w:rsidRPr="00E06346" w:rsidRDefault="00E06346" w:rsidP="00E06346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Э</w:t>
            </w:r>
            <w:r w:rsidRPr="00E06346">
              <w:rPr>
                <w:rFonts w:ascii="Times New Roman" w:hAnsi="Times New Roman" w:cs="Times New Roman"/>
                <w:i/>
                <w:lang w:val="ru-RU"/>
              </w:rPr>
              <w:t xml:space="preserve">нциклопедия, способная ответить на вопросы из самых разных областей знания. Универсальная энциклопедия для детей, написанная доступным языком лучшими специалистами и популяризаторами научного знания. </w:t>
            </w:r>
          </w:p>
          <w:p w:rsidR="00D65E20" w:rsidRPr="003E5DEC" w:rsidRDefault="00E06346" w:rsidP="00E06346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E06346">
              <w:rPr>
                <w:rFonts w:ascii="Times New Roman" w:hAnsi="Times New Roman" w:cs="Times New Roman"/>
                <w:i/>
                <w:lang w:val="ru-RU"/>
              </w:rPr>
              <w:t xml:space="preserve"> «Что такое. Кто такой» - это 900 статей-рассказов в 3 томах. Компактность энциклопедии позволяет применять ее материалы на уроках в качестве дополнительной литературы и пособия для обучения пользованию справочной литературой.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995363" cy="1571625"/>
                  <wp:effectExtent l="19050" t="0" r="0" b="0"/>
                  <wp:docPr id="7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63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AD4A82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10 000 пословиц, поговорок, загадок, скороговорок. Жемчужины народной мудрости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.-</w:t>
            </w:r>
            <w:r w:rsidRPr="0057529E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М.: АСТ, 2012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.- 510 с.</w:t>
            </w:r>
          </w:p>
          <w:p w:rsidR="00AD4A82" w:rsidRPr="0057529E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  <w:p w:rsidR="00D65E20" w:rsidRPr="00AD4A82" w:rsidRDefault="00AD4A82" w:rsidP="00AD4A82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>
              <w:rPr>
                <w:rFonts w:ascii="Times New Roman" w:hAnsi="Times New Roman" w:cs="Times New Roman"/>
                <w:i/>
                <w:lang w:val="ru-RU"/>
              </w:rPr>
              <w:t>В э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том издании представлены все основные малые жанры устного народного творчества, которые широко используются в играх и забавах детей, в речи взрослых, в семейном общении. Книга поможет детям и их родителям обогатить свой язык, сделает его живым и образным, познакомит с народными обычаями и старинными обрядами, пробудит интерес к истории родного края, украсит досуг в семье и в кругу друзей, принесет пользу при изучении русского языка и литературы в школе.</w:t>
            </w:r>
          </w:p>
        </w:tc>
      </w:tr>
      <w:tr w:rsidR="00D65E20" w:rsidRPr="00AD4A82" w:rsidTr="003E5DEC">
        <w:tc>
          <w:tcPr>
            <w:tcW w:w="2106" w:type="dxa"/>
          </w:tcPr>
          <w:p w:rsidR="00D65E20" w:rsidRPr="003E5DEC" w:rsidRDefault="00D65E20" w:rsidP="00D65E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</w:tc>
        <w:tc>
          <w:tcPr>
            <w:tcW w:w="7088" w:type="dxa"/>
          </w:tcPr>
          <w:p w:rsidR="00D65E20" w:rsidRPr="003E5DEC" w:rsidRDefault="00D65E20" w:rsidP="00D65E2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</w:tc>
      </w:tr>
    </w:tbl>
    <w:p w:rsidR="003E5DEC" w:rsidRDefault="003E5DEC">
      <w:pPr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Pr="003E5DEC" w:rsidRDefault="003E5DEC" w:rsidP="003E5DEC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3E5DEC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lastRenderedPageBreak/>
        <w:t>Литература для младших школьников</w:t>
      </w:r>
    </w:p>
    <w:p w:rsidR="003E5DEC" w:rsidRPr="003E5DEC" w:rsidRDefault="003E5DEC" w:rsidP="003E5DEC">
      <w:pPr>
        <w:ind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3E5DEC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Книги К. Чуковского</w:t>
      </w:r>
    </w:p>
    <w:p w:rsidR="003E5DEC" w:rsidRDefault="003E5DEC" w:rsidP="003E5DEC">
      <w:pPr>
        <w:ind w:firstLine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1563370</wp:posOffset>
            </wp:positionV>
            <wp:extent cx="1095375" cy="1323975"/>
            <wp:effectExtent l="19050" t="0" r="9525" b="0"/>
            <wp:wrapThrough wrapText="bothSides">
              <wp:wrapPolygon edited="0">
                <wp:start x="-376" y="0"/>
                <wp:lineTo x="-376" y="21445"/>
                <wp:lineTo x="21788" y="21445"/>
                <wp:lineTo x="21788" y="0"/>
                <wp:lineTo x="-376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1563370</wp:posOffset>
            </wp:positionV>
            <wp:extent cx="1114425" cy="1343025"/>
            <wp:effectExtent l="19050" t="0" r="9525" b="0"/>
            <wp:wrapThrough wrapText="bothSides">
              <wp:wrapPolygon edited="0">
                <wp:start x="-369" y="0"/>
                <wp:lineTo x="-369" y="21447"/>
                <wp:lineTo x="21785" y="21447"/>
                <wp:lineTo x="21785" y="0"/>
                <wp:lineTo x="-369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1477645</wp:posOffset>
            </wp:positionV>
            <wp:extent cx="1076325" cy="1428750"/>
            <wp:effectExtent l="19050" t="0" r="9525" b="0"/>
            <wp:wrapThrough wrapText="bothSides">
              <wp:wrapPolygon edited="0">
                <wp:start x="-382" y="0"/>
                <wp:lineTo x="-382" y="21312"/>
                <wp:lineTo x="21791" y="21312"/>
                <wp:lineTo x="21791" y="0"/>
                <wp:lineTo x="-382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1095375" cy="1428750"/>
            <wp:effectExtent l="19050" t="0" r="9525" b="0"/>
            <wp:docPr id="1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1333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2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1333" r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1076325" cy="142875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20" w:rsidRDefault="00D65E20" w:rsidP="003E5DEC">
      <w:pPr>
        <w:ind w:firstLine="0"/>
        <w:rPr>
          <w:rFonts w:ascii="Times New Roman" w:hAnsi="Times New Roman" w:cs="Times New Roman"/>
          <w:lang w:val="ru-RU"/>
        </w:rPr>
      </w:pPr>
    </w:p>
    <w:p w:rsidR="003E5DEC" w:rsidRDefault="003E5DEC">
      <w:pPr>
        <w:rPr>
          <w:rFonts w:ascii="Times New Roman" w:hAnsi="Times New Roman" w:cs="Times New Roman"/>
          <w:lang w:val="ru-RU"/>
        </w:rPr>
      </w:pPr>
    </w:p>
    <w:p w:rsidR="003E5DEC" w:rsidRDefault="003E5DEC">
      <w:pPr>
        <w:rPr>
          <w:rFonts w:ascii="Times New Roman" w:hAnsi="Times New Roman" w:cs="Times New Roman"/>
          <w:lang w:val="ru-RU"/>
        </w:rPr>
      </w:pPr>
    </w:p>
    <w:p w:rsidR="003E5DEC" w:rsidRPr="003E5DEC" w:rsidRDefault="003E5DEC" w:rsidP="003E5DEC">
      <w:pPr>
        <w:ind w:firstLine="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>Сказки</w:t>
      </w:r>
    </w:p>
    <w:p w:rsidR="00D65E20" w:rsidRDefault="003E5DEC" w:rsidP="003E5DEC">
      <w:pPr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114425" cy="14287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8667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38225" cy="142875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76325" cy="1428750"/>
            <wp:effectExtent l="19050" t="0" r="9525" b="0"/>
            <wp:docPr id="2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95375" cy="1428750"/>
            <wp:effectExtent l="19050" t="0" r="9525" b="0"/>
            <wp:docPr id="2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EC" w:rsidRDefault="003E5DEC" w:rsidP="003E5DEC">
      <w:pPr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47750" cy="1428750"/>
            <wp:effectExtent l="19050" t="0" r="0" b="0"/>
            <wp:docPr id="2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38225" cy="1428750"/>
            <wp:effectExtent l="19050" t="0" r="9525" b="0"/>
            <wp:docPr id="2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3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EA0">
        <w:rPr>
          <w:rFonts w:ascii="Times New Roman" w:hAnsi="Times New Roman" w:cs="Times New Roman"/>
          <w:noProof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1066800" cy="142875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2667" r="1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20" w:rsidRDefault="003E5DEC" w:rsidP="00AD4A82">
      <w:pPr>
        <w:pStyle w:val="a5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76325" cy="1428750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066800" cy="142875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085850" cy="1428750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992490" cy="1428750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5333" r="6186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9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EA0" w:rsidRDefault="002C4EA0" w:rsidP="00AD4A82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lastRenderedPageBreak/>
        <w:drawing>
          <wp:inline distT="0" distB="0" distL="0" distR="0">
            <wp:extent cx="923925" cy="12573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6000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A82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52500" cy="1242391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11333" r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A82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82344" cy="1238250"/>
            <wp:effectExtent l="19050" t="0" r="8256" b="0"/>
            <wp:docPr id="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" cy="124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A82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23925" cy="1238250"/>
            <wp:effectExtent l="19050" t="0" r="9525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6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A82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33450" cy="1228224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2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6" w:rsidRDefault="00E06346" w:rsidP="00AD4A82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2C4EA0" w:rsidRDefault="002C4EA0" w:rsidP="00E06346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825752" cy="1143667"/>
            <wp:effectExtent l="19050" t="0" r="0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72" cy="11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46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</w:t>
      </w:r>
      <w:r w:rsidR="00AD4A82"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885825" cy="1135673"/>
            <wp:effectExtent l="19050" t="0" r="9525" b="0"/>
            <wp:docPr id="7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3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46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</w:t>
      </w:r>
      <w:r w:rsidR="00AD4A82"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868680" cy="1143000"/>
            <wp:effectExtent l="19050" t="0" r="7620" b="0"/>
            <wp:docPr id="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57" cy="114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46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</w:t>
      </w:r>
      <w:r w:rsidR="00B67B5B"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59094" cy="1133475"/>
            <wp:effectExtent l="19050" t="0" r="0" b="0"/>
            <wp:docPr id="7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52" cy="113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346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 xml:space="preserve"> </w:t>
      </w:r>
      <w:r w:rsidR="00B67B5B">
        <w:rPr>
          <w:rFonts w:ascii="Times New Roman" w:hAnsi="Times New Roman" w:cs="Times New Roman"/>
          <w:b/>
          <w:noProof/>
          <w:color w:val="C00000"/>
          <w:sz w:val="40"/>
          <w:szCs w:val="40"/>
          <w:lang w:val="ru-RU" w:eastAsia="ru-RU" w:bidi="ar-SA"/>
        </w:rPr>
        <w:drawing>
          <wp:inline distT="0" distB="0" distL="0" distR="0">
            <wp:extent cx="962025" cy="1136939"/>
            <wp:effectExtent l="19050" t="0" r="9525" b="0"/>
            <wp:docPr id="7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3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46" w:rsidRDefault="00E06346" w:rsidP="003E5DEC">
      <w:pPr>
        <w:pStyle w:val="a5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Default="003E5DEC" w:rsidP="003E5DEC">
      <w:pPr>
        <w:pStyle w:val="a5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  <w:r w:rsidRPr="003E5DEC"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  <w:t>Литература для школьников  среднего возраста</w:t>
      </w:r>
    </w:p>
    <w:p w:rsidR="003E5DEC" w:rsidRPr="003E5DEC" w:rsidRDefault="003E5DEC" w:rsidP="003E5DEC">
      <w:pPr>
        <w:pStyle w:val="a5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2106"/>
        <w:gridCol w:w="7088"/>
      </w:tblGrid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647764" cy="962025"/>
                  <wp:effectExtent l="1905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4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Кацаф А.М.Книга будущего командира.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2010.- 112 с.</w:t>
            </w:r>
          </w:p>
          <w:p w:rsid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AD4A82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Эта книга будет интересна не только будущему командиру - она увлечет любого, кто интересуется историей, военным искусством, военной техникой. 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142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696023" cy="1076325"/>
                  <wp:effectExtent l="19050" t="0" r="8827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881" cy="1080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Черненко Г.Т. Мотоциклы.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2010.- 96 с.</w:t>
            </w:r>
          </w:p>
          <w:p w:rsidR="00AD4A82" w:rsidRDefault="00AD4A82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AD4A82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>Эта книга о мотоцикле, о его истории от далеких его предков в виде велосипеда без педалей до современных мощных и красивых машин, которые способны развивать огромные скорости.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695325" cy="1012609"/>
                  <wp:effectExtent l="1905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01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Шпаковский В.О. Рыцари.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2012.- 112 с.</w:t>
            </w:r>
          </w:p>
          <w:p w:rsidR="00AD4A82" w:rsidRDefault="00AD4A82" w:rsidP="003E5DEC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i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Увлекательное путешествие в мир рыцарей, знакомство с их жизнью, обычаями, нравами.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04850" cy="1067955"/>
                  <wp:effectExtent l="19050" t="0" r="0" b="0"/>
                  <wp:docPr id="34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6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Прокофьева С. Пока бьют часы. Повесть–сказка.- Смоленск: Русич, 2011.- 128 с.</w:t>
            </w:r>
          </w:p>
          <w:p w:rsid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В сказочной повести известной детской писательницы рассказывается о том, как смелая девочка Татти освободила своих братьев ткачей, заключенных королем.</w:t>
            </w:r>
          </w:p>
        </w:tc>
      </w:tr>
      <w:tr w:rsidR="003E5DEC" w:rsidRPr="003E5DEC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90194" cy="1039729"/>
                  <wp:effectExtent l="1905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37" cy="1040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Благов В. Добро пожаловать в сказку.- М.: Самовар, 2012.-140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Жизнь в Сказке шла своим чередом: Емеля издавал газету "Сказочные ведомости", Щука открыла школу волшебства и передавала знания молодым щурятам, Баба Яга принимала гостей в своей избушке... Но неожиданно их спокойствие нарушило...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lastRenderedPageBreak/>
              <w:drawing>
                <wp:inline distT="0" distB="0" distL="0" distR="0">
                  <wp:extent cx="801751" cy="1123950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12667" r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21" cy="11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Саломатов А. Тайна Зеленой планеты.- М.: Самовар, 2012.-144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Действие книги происходит в недалёком будущем, когда межпланетные полеты стали обычным делом для землян. В полной опасных приключений космической экспедиции Алёша с друзьями попадает на Зеленую планету, где они столкнулись с невиданными животными и необычными природными явлениями.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666750" cy="1123736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20667" r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2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Курляндский А.Е. Вы не были на Таити?- М.: Самовар, 2012.-106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Все помнят мультфильм про попугая Кешу. Его фразы и словечки вошли в нашу жизнь и стали афоризмами. В этой приключенческой повести вы узнаете о новых похождениях блудного попугая.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79907" cy="1093328"/>
                  <wp:effectExtent l="19050" t="0" r="1143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12667" r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48" cy="1094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Волков А. Желтый туман.- М.: Самовар, 2012.-156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3E5DEC" w:rsidRPr="003E5DEC" w:rsidRDefault="003E5DEC" w:rsidP="003E5DEC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Желая захватить Волшебную страну и ее жителей, злая волшебница Арахна напустила на них густой Желтый Туман. Страшиле и Железному Дровосеку нелегко было справиться с колдовством, и тогда на помощь снова пришли их верные друзья — Элли, Тим и моряк Чарли</w:t>
            </w:r>
            <w:proofErr w:type="gramStart"/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 Б</w:t>
            </w:r>
            <w:proofErr w:type="gramEnd"/>
            <w:r w:rsidRPr="003E5DEC">
              <w:rPr>
                <w:rFonts w:ascii="Times New Roman" w:hAnsi="Times New Roman" w:cs="Times New Roman"/>
                <w:i/>
                <w:lang w:val="ru-RU"/>
              </w:rPr>
              <w:t>лек.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jc w:val="right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04342" cy="1200583"/>
                  <wp:effectExtent l="19050" t="0" r="508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20000" r="2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30" cy="120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Драгунский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В.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Где это видано, где это слыхано...- М.: Самовар, 2012.-127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AD4A82" w:rsidRDefault="00AD4A82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Книга из цикла "Денискины рассказы". Веселые истории, рассказанные обаятельным девятилетним Дениской о его друзьях, о школе, дворе, о любимом городе.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3E5DEC">
            <w:pPr>
              <w:ind w:firstLine="0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866775" cy="1274671"/>
                  <wp:effectExtent l="1905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81" cy="127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Гераскина Л. В стране невыученных уроков.- М.: Самовар, 2012.-136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E5DEC" w:rsidRDefault="003E5DEC" w:rsidP="003E5DEC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3E5DEC" w:rsidRPr="003E5DEC" w:rsidRDefault="003E5DEC" w:rsidP="003E5DEC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На долю </w:t>
            </w:r>
            <w:proofErr w:type="gramStart"/>
            <w:r w:rsidRPr="003E5DEC">
              <w:rPr>
                <w:rFonts w:ascii="Times New Roman" w:hAnsi="Times New Roman" w:cs="Times New Roman"/>
                <w:i/>
                <w:lang w:val="ru-RU"/>
              </w:rPr>
              <w:t>лентяя</w:t>
            </w:r>
            <w:proofErr w:type="gramEnd"/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 и двоечника Вити Перестукина выпадают невероятные приключения и тяжелые испытания в Стране невыученных уроков, где он встречает все свои двойки, невыполненные задания и ошибки, например, хищную корову, летающего кенгуру, полтора землекопа. Чтобы выбраться из волшебной страны, Вите придется решить все задачи. А поможет ему в этом его верный друг, кот Кузя…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3E5DEC" w:rsidP="007555E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761238" cy="1130551"/>
                  <wp:effectExtent l="19050" t="0" r="762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94" cy="113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Pr="00AD4A82" w:rsidRDefault="003E5DEC" w:rsidP="003E5DEC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Юрий Энтин, Василий Ливанов. Бременские музыканты.- М.: Самовар, 2012.-94 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.</w:t>
            </w:r>
          </w:p>
          <w:p w:rsidR="003E5DEC" w:rsidRDefault="003E5DEC" w:rsidP="003E5DEC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3E5DEC" w:rsidRPr="003E5DEC" w:rsidRDefault="003E5DEC" w:rsidP="003E5DEC">
            <w:pPr>
              <w:ind w:firstLine="0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 xml:space="preserve">Главные герои сказки — обиженные своими хозяевами осёл, собака, кот и петух отправляются в город Бремен, чтобы стать городскими музыкантами. </w:t>
            </w:r>
          </w:p>
        </w:tc>
      </w:tr>
      <w:tr w:rsidR="003E5DEC" w:rsidRPr="00AD4A82" w:rsidTr="007555E5">
        <w:tc>
          <w:tcPr>
            <w:tcW w:w="2106" w:type="dxa"/>
          </w:tcPr>
          <w:p w:rsidR="003E5DEC" w:rsidRPr="003E5DEC" w:rsidRDefault="00AD4A82" w:rsidP="007555E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drawing>
                <wp:inline distT="0" distB="0" distL="0" distR="0">
                  <wp:extent cx="882396" cy="1141029"/>
                  <wp:effectExtent l="19050" t="0" r="0" b="0"/>
                  <wp:docPr id="7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96" cy="114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3E5DEC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Бажов П. П.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Серебряное копытце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: сказы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.- М.: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Астрель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, 2012.-166 с.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«Карусель сказок»</w:t>
            </w:r>
          </w:p>
          <w:p w:rsidR="00AD4A82" w:rsidRDefault="00AD4A82" w:rsidP="00AD4A82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  <w:p w:rsidR="00AD4A82" w:rsidRPr="00AD4A82" w:rsidRDefault="00AD4A82" w:rsidP="00AD4A82">
            <w:pPr>
              <w:ind w:firstLine="0"/>
              <w:jc w:val="both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Знаменитые сказы П. П. Бажова - это особый, чудесный мир: там живут голубые змейки и волшебный </w:t>
            </w:r>
            <w:proofErr w:type="gramStart"/>
            <w:r w:rsidRPr="00AD4A82">
              <w:rPr>
                <w:rFonts w:ascii="Times New Roman" w:hAnsi="Times New Roman" w:cs="Times New Roman"/>
                <w:i/>
                <w:lang w:val="ru-RU"/>
              </w:rPr>
              <w:t>козлик</w:t>
            </w:r>
            <w:proofErr w:type="gramEnd"/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 и расцветает дивный каменный цветок. О Медной горы Хозяйке, о чудесном мастере Даниле, об Огневушке-Поскакушке, о Серебряном копытце и других героях читайте в этой книге.</w:t>
            </w:r>
          </w:p>
        </w:tc>
      </w:tr>
      <w:tr w:rsidR="00AD4A82" w:rsidRPr="00AD4A82" w:rsidTr="007555E5">
        <w:tc>
          <w:tcPr>
            <w:tcW w:w="2106" w:type="dxa"/>
          </w:tcPr>
          <w:p w:rsidR="00AD4A82" w:rsidRPr="00AD4A82" w:rsidRDefault="00AD4A82" w:rsidP="007555E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</w:p>
        </w:tc>
        <w:tc>
          <w:tcPr>
            <w:tcW w:w="7088" w:type="dxa"/>
          </w:tcPr>
          <w:p w:rsidR="00AD4A82" w:rsidRPr="00AD4A82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</w:tc>
      </w:tr>
    </w:tbl>
    <w:p w:rsidR="003E5DEC" w:rsidRPr="003E5DEC" w:rsidRDefault="003E5DEC" w:rsidP="003E5DEC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AD4A82" w:rsidRDefault="00AD4A82" w:rsidP="0057529E">
      <w:pPr>
        <w:ind w:firstLine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ru-RU"/>
        </w:rPr>
      </w:pPr>
    </w:p>
    <w:p w:rsidR="003E5DEC" w:rsidRPr="00AD4A82" w:rsidRDefault="0057529E" w:rsidP="00AD4A82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</w:pPr>
      <w:r w:rsidRPr="00AD4A82"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  <w:lastRenderedPageBreak/>
        <w:t>Литература для старшеклассников</w:t>
      </w:r>
    </w:p>
    <w:p w:rsidR="00AD4A82" w:rsidRPr="00AD4A82" w:rsidRDefault="00AD4A82" w:rsidP="00AD4A82">
      <w:pPr>
        <w:pStyle w:val="a5"/>
        <w:jc w:val="center"/>
        <w:rPr>
          <w:rFonts w:ascii="Times New Roman" w:hAnsi="Times New Roman" w:cs="Times New Roman"/>
          <w:b/>
          <w:color w:val="C00000"/>
          <w:sz w:val="16"/>
          <w:szCs w:val="16"/>
          <w:lang w:val="ru-RU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2736"/>
        <w:gridCol w:w="6835"/>
      </w:tblGrid>
      <w:tr w:rsidR="0057529E" w:rsidRPr="003E5DEC" w:rsidTr="00AD4A82">
        <w:tc>
          <w:tcPr>
            <w:tcW w:w="2736" w:type="dxa"/>
          </w:tcPr>
          <w:p w:rsidR="0057529E" w:rsidRPr="003E5DEC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drawing>
                <wp:inline distT="0" distB="0" distL="0" distR="0">
                  <wp:extent cx="904304" cy="1343025"/>
                  <wp:effectExtent l="19050" t="0" r="0" b="0"/>
                  <wp:docPr id="58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88" cy="134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Pr="00AD4A82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Кацаф А.М.Книга будущего командира.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2010.- 112 с.</w:t>
            </w:r>
          </w:p>
          <w:p w:rsidR="00AD4A82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57529E" w:rsidRPr="003E5DEC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>Эта книга будет интересна не только будущему командиру - она увлечет любого, кто интересуется историей, военным искусством, военной техникой.</w:t>
            </w:r>
          </w:p>
        </w:tc>
      </w:tr>
      <w:tr w:rsidR="00AD4A82" w:rsidRPr="003E5DEC" w:rsidTr="00AD4A82">
        <w:tc>
          <w:tcPr>
            <w:tcW w:w="2736" w:type="dxa"/>
          </w:tcPr>
          <w:p w:rsidR="00AD4A82" w:rsidRPr="00AD4A82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drawing>
                <wp:inline distT="0" distB="0" distL="0" distR="0">
                  <wp:extent cx="902144" cy="1395069"/>
                  <wp:effectExtent l="19050" t="0" r="0" b="0"/>
                  <wp:docPr id="65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13" cy="140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Pr="00AD4A82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Черненко Г.Т. Мотоциклы.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2010.- 96 с.</w:t>
            </w:r>
          </w:p>
          <w:p w:rsidR="00AD4A82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</w:p>
          <w:p w:rsidR="00AD4A82" w:rsidRPr="00AD4A82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>Эта книга о мотоцикле, о его истории от далеких его предков в виде велосипеда без педалей до современных мощных и красивых машин, которые способны развивать огромные скорости.</w:t>
            </w:r>
          </w:p>
        </w:tc>
      </w:tr>
      <w:tr w:rsidR="00AD4A82" w:rsidRPr="003E5DEC" w:rsidTr="00AD4A82">
        <w:tc>
          <w:tcPr>
            <w:tcW w:w="2736" w:type="dxa"/>
          </w:tcPr>
          <w:p w:rsidR="00AD4A82" w:rsidRPr="00AD4A82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drawing>
                <wp:inline distT="0" distB="0" distL="0" distR="0">
                  <wp:extent cx="857250" cy="1248424"/>
                  <wp:effectExtent l="19050" t="0" r="0" b="0"/>
                  <wp:docPr id="67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87" cy="125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Pr="00AD4A82" w:rsidRDefault="00AD4A82" w:rsidP="00AD4A82">
            <w:pPr>
              <w:ind w:firstLine="0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Шпаковский В.О. Рыцари. Школьный путеводитель</w:t>
            </w:r>
            <w:proofErr w:type="gramStart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У</w:t>
            </w:r>
            <w:proofErr w:type="gramEnd"/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знай мир.- СПб: БКК, 2012.- 112 с.</w:t>
            </w:r>
          </w:p>
          <w:p w:rsidR="00AD4A82" w:rsidRDefault="00AD4A82" w:rsidP="00AD4A82">
            <w:pPr>
              <w:ind w:firstLine="0"/>
              <w:rPr>
                <w:rFonts w:ascii="Times New Roman" w:hAnsi="Times New Roman" w:cs="Times New Roman"/>
                <w:i/>
                <w:lang w:val="ru-RU"/>
              </w:rPr>
            </w:pPr>
          </w:p>
          <w:p w:rsidR="00AD4A82" w:rsidRPr="003E5DEC" w:rsidRDefault="00AD4A82" w:rsidP="00AD4A82">
            <w:pPr>
              <w:ind w:firstLine="0"/>
              <w:rPr>
                <w:rFonts w:ascii="Times New Roman" w:hAnsi="Times New Roman" w:cs="Times New Roman"/>
                <w:b/>
                <w:i/>
                <w:sz w:val="40"/>
                <w:szCs w:val="40"/>
                <w:lang w:val="ru-RU"/>
              </w:rPr>
            </w:pPr>
            <w:r w:rsidRPr="003E5DEC">
              <w:rPr>
                <w:rFonts w:ascii="Times New Roman" w:hAnsi="Times New Roman" w:cs="Times New Roman"/>
                <w:i/>
                <w:lang w:val="ru-RU"/>
              </w:rPr>
              <w:t>Увлекательное путешествие в мир рыцарей, знакомство с их жизнью, обычаями, нравами.</w:t>
            </w:r>
          </w:p>
        </w:tc>
      </w:tr>
      <w:tr w:rsidR="00AD4A82" w:rsidRPr="003E5DEC" w:rsidTr="00AD4A82">
        <w:tc>
          <w:tcPr>
            <w:tcW w:w="2736" w:type="dxa"/>
          </w:tcPr>
          <w:p w:rsidR="00AD4A82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923925" cy="1319893"/>
                  <wp:effectExtent l="19050" t="0" r="9525" b="0"/>
                  <wp:docPr id="6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19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Default="00AD4A82" w:rsidP="00AD4A82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Ахматова А. Лирика.-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М.: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Эксмо, 2012.-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3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8</w:t>
            </w:r>
            <w:r>
              <w:rPr>
                <w:rFonts w:ascii="Times New Roman" w:hAnsi="Times New Roman" w:cs="Times New Roman"/>
                <w:b/>
                <w:color w:val="000099"/>
                <w:lang w:val="ru-RU"/>
              </w:rPr>
              <w:t>4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с.</w:t>
            </w:r>
          </w:p>
          <w:p w:rsidR="00AD4A82" w:rsidRPr="00AD4A82" w:rsidRDefault="00AD4A82" w:rsidP="00AD4A82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</w:p>
          <w:p w:rsidR="00AD4A82" w:rsidRPr="003E5DEC" w:rsidRDefault="00AD4A82" w:rsidP="00AD4A82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Есть поэты для поэтов, есть поэты для критиков. Ахматова - поэт для читателей. В сборнике, который вы держите в руках, опубликованы только те ахматовские стихи, которые она сама считала лучшими, в том числе первые ее книги </w:t>
            </w:r>
            <w:r>
              <w:rPr>
                <w:rFonts w:ascii="Times New Roman" w:hAnsi="Times New Roman" w:cs="Times New Roman"/>
                <w:i/>
                <w:lang w:val="ru-RU"/>
              </w:rPr>
              <w:t>–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u-RU"/>
              </w:rPr>
              <w:t>«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Вечер</w:t>
            </w:r>
            <w:r>
              <w:rPr>
                <w:rFonts w:ascii="Times New Roman" w:hAnsi="Times New Roman" w:cs="Times New Roman"/>
                <w:i/>
                <w:lang w:val="ru-RU"/>
              </w:rPr>
              <w:t>», «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Четки</w:t>
            </w:r>
            <w:r>
              <w:rPr>
                <w:rFonts w:ascii="Times New Roman" w:hAnsi="Times New Roman" w:cs="Times New Roman"/>
                <w:i/>
                <w:lang w:val="ru-RU"/>
              </w:rPr>
              <w:t>», «Белая ста»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,</w:t>
            </w:r>
            <w:r>
              <w:rPr>
                <w:rFonts w:ascii="Times New Roman" w:hAnsi="Times New Roman" w:cs="Times New Roman"/>
                <w:i/>
                <w:lang w:val="ru-RU"/>
              </w:rPr>
              <w:t xml:space="preserve"> «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Подорожник</w:t>
            </w:r>
            <w:r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 xml:space="preserve"> и</w:t>
            </w:r>
            <w:r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`Anno Domin</w:t>
            </w:r>
            <w:r>
              <w:rPr>
                <w:rFonts w:ascii="Times New Roman" w:hAnsi="Times New Roman" w:cs="Times New Roman"/>
                <w:i/>
                <w:lang w:val="ru-RU"/>
              </w:rPr>
              <w:t>»</w:t>
            </w:r>
            <w:r w:rsidRPr="00AD4A82">
              <w:rPr>
                <w:rFonts w:ascii="Times New Roman" w:hAnsi="Times New Roman" w:cs="Times New Roman"/>
                <w:i/>
                <w:lang w:val="ru-RU"/>
              </w:rPr>
              <w:t>`.</w:t>
            </w:r>
          </w:p>
        </w:tc>
      </w:tr>
      <w:tr w:rsidR="00AD4A82" w:rsidRPr="003E5DEC" w:rsidTr="00AD4A82">
        <w:tc>
          <w:tcPr>
            <w:tcW w:w="2736" w:type="dxa"/>
          </w:tcPr>
          <w:p w:rsidR="00AD4A82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000125" cy="1476375"/>
                  <wp:effectExtent l="19050" t="0" r="9525" b="0"/>
                  <wp:docPr id="6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 l="14194" r="1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Pr="00AD4A82" w:rsidRDefault="00AD4A82" w:rsidP="00AD4A82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Артур Конан Дойл. Собака Баскервилей: повести, рассказы.-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М.: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Эксмо, 2012.-608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с.</w:t>
            </w:r>
          </w:p>
          <w:p w:rsidR="00AD4A82" w:rsidRDefault="00AD4A82" w:rsidP="00AD4A82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AD4A82" w:rsidRPr="00AD4A82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i/>
                <w:lang w:val="ru-RU"/>
              </w:rPr>
            </w:pPr>
            <w:r w:rsidRPr="00AD4A82">
              <w:rPr>
                <w:rFonts w:ascii="Times New Roman" w:hAnsi="Times New Roman" w:cs="Times New Roman"/>
                <w:i/>
                <w:lang w:val="ru-RU"/>
              </w:rPr>
              <w:t>Роман «Собака Баскервилей» является одним из самых любимых читателем произведением из цикла о великом частном детективе.</w:t>
            </w:r>
          </w:p>
          <w:p w:rsidR="00AD4A82" w:rsidRPr="003E5DEC" w:rsidRDefault="00AD4A82" w:rsidP="00AD4A82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D4A82" w:rsidRPr="003E5DEC" w:rsidTr="00AD4A82">
        <w:tc>
          <w:tcPr>
            <w:tcW w:w="2736" w:type="dxa"/>
          </w:tcPr>
          <w:p w:rsidR="00AD4A82" w:rsidRDefault="00AD4A82" w:rsidP="00AD4A82">
            <w:pPr>
              <w:ind w:firstLine="0"/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ru-RU" w:eastAsia="ru-RU" w:bidi="ar-SA"/>
              </w:rPr>
              <w:drawing>
                <wp:inline distT="0" distB="0" distL="0" distR="0">
                  <wp:extent cx="1006792" cy="1589672"/>
                  <wp:effectExtent l="19050" t="0" r="2858" b="0"/>
                  <wp:docPr id="6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92" cy="1589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5" w:type="dxa"/>
          </w:tcPr>
          <w:p w:rsidR="00AD4A82" w:rsidRPr="00AD4A82" w:rsidRDefault="00AD4A82" w:rsidP="00AD4A82">
            <w:pPr>
              <w:ind w:firstLine="21"/>
              <w:rPr>
                <w:rFonts w:ascii="Times New Roman" w:hAnsi="Times New Roman" w:cs="Times New Roman"/>
                <w:b/>
                <w:color w:val="000099"/>
                <w:lang w:val="ru-RU"/>
              </w:rPr>
            </w:pP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Сансон А.Записки палача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.- М.: 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>Эксмо, 2008.-592</w:t>
            </w:r>
            <w:r w:rsidRPr="00AD4A82">
              <w:rPr>
                <w:rFonts w:ascii="Times New Roman" w:hAnsi="Times New Roman" w:cs="Times New Roman"/>
                <w:b/>
                <w:color w:val="000099"/>
                <w:lang w:val="ru-RU"/>
              </w:rPr>
              <w:t xml:space="preserve"> с.</w:t>
            </w:r>
          </w:p>
          <w:p w:rsidR="00AD4A82" w:rsidRDefault="00AD4A82" w:rsidP="00AD4A82">
            <w:pPr>
              <w:ind w:firstLine="21"/>
              <w:rPr>
                <w:rFonts w:ascii="Times New Roman" w:hAnsi="Times New Roman" w:cs="Times New Roman"/>
                <w:lang w:val="ru-RU"/>
              </w:rPr>
            </w:pPr>
          </w:p>
          <w:p w:rsidR="00AD4A82" w:rsidRPr="003E5DEC" w:rsidRDefault="00AD4A82" w:rsidP="00AD4A82">
            <w:pPr>
              <w:ind w:firstLine="2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7529E">
              <w:rPr>
                <w:rFonts w:ascii="Times New Roman" w:hAnsi="Times New Roman" w:cs="Times New Roman"/>
                <w:i/>
                <w:lang w:val="ru-RU"/>
              </w:rPr>
              <w:t>Эта книга позиционируется как воспоминания последнего из известной династии палачей Анри Клемана о его деде – палаче Шарле-Анри Сансоне, который за свою продолжительную карьеру казнил около двух тысяч человек. Впервые книга вышла в свет в 1863 году. Впрочем, Анри Клеман к этой книге почти не имеет отношения, т.к. "Записки" являются всего лишь очень удачной литературной мистификацией. Имени талантливого беллетриста, написавшего эту увлекательную книгу, история, к сожалению, не сохранила, однако его произведения до сих пор живут и радуют всех любителей истории и литературы.</w:t>
            </w:r>
          </w:p>
        </w:tc>
      </w:tr>
    </w:tbl>
    <w:p w:rsidR="00D65E20" w:rsidRPr="003E5DEC" w:rsidRDefault="00D65E20" w:rsidP="00AD4A82">
      <w:pPr>
        <w:ind w:firstLine="0"/>
        <w:rPr>
          <w:rFonts w:ascii="Times New Roman" w:hAnsi="Times New Roman" w:cs="Times New Roman"/>
          <w:lang w:val="ru-RU"/>
        </w:rPr>
      </w:pPr>
    </w:p>
    <w:sectPr w:rsidR="00D65E20" w:rsidRPr="003E5DEC" w:rsidSect="003E5DEC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01D9"/>
    <w:rsid w:val="00037D7A"/>
    <w:rsid w:val="002C4EA0"/>
    <w:rsid w:val="003B01D9"/>
    <w:rsid w:val="003E5DEC"/>
    <w:rsid w:val="0057529E"/>
    <w:rsid w:val="005B1252"/>
    <w:rsid w:val="007E0961"/>
    <w:rsid w:val="00864E21"/>
    <w:rsid w:val="00A803A3"/>
    <w:rsid w:val="00AD4A82"/>
    <w:rsid w:val="00B67B5B"/>
    <w:rsid w:val="00D65E20"/>
    <w:rsid w:val="00E06346"/>
    <w:rsid w:val="00FE3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E20"/>
  </w:style>
  <w:style w:type="paragraph" w:styleId="1">
    <w:name w:val="heading 1"/>
    <w:basedOn w:val="a"/>
    <w:next w:val="a"/>
    <w:link w:val="10"/>
    <w:uiPriority w:val="9"/>
    <w:qFormat/>
    <w:rsid w:val="00D65E2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5E2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5E2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5E2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5E2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5E2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5E2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5E2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5E2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1D9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D65E20"/>
    <w:pPr>
      <w:spacing w:after="0" w:line="240" w:lineRule="auto"/>
      <w:ind w:firstLine="0"/>
    </w:pPr>
  </w:style>
  <w:style w:type="table" w:styleId="a6">
    <w:name w:val="Table Grid"/>
    <w:basedOn w:val="a1"/>
    <w:uiPriority w:val="59"/>
    <w:rsid w:val="00D65E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65E2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65E2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65E2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D65E20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D65E2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D65E2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D65E2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D65E20"/>
    <w:rPr>
      <w:i/>
      <w:iCs/>
      <w:color w:val="808080" w:themeColor="text1" w:themeTint="7F"/>
      <w:spacing w:val="10"/>
      <w:sz w:val="24"/>
      <w:szCs w:val="24"/>
    </w:rPr>
  </w:style>
  <w:style w:type="character" w:styleId="ac">
    <w:name w:val="Strong"/>
    <w:basedOn w:val="a0"/>
    <w:uiPriority w:val="22"/>
    <w:qFormat/>
    <w:rsid w:val="00D65E20"/>
    <w:rPr>
      <w:b/>
      <w:bCs/>
      <w:spacing w:val="0"/>
    </w:rPr>
  </w:style>
  <w:style w:type="character" w:styleId="ad">
    <w:name w:val="Emphasis"/>
    <w:uiPriority w:val="20"/>
    <w:qFormat/>
    <w:rsid w:val="00D65E20"/>
    <w:rPr>
      <w:b/>
      <w:bCs/>
      <w:i/>
      <w:iCs/>
      <w:color w:val="auto"/>
    </w:rPr>
  </w:style>
  <w:style w:type="paragraph" w:styleId="ae">
    <w:name w:val="List Paragraph"/>
    <w:basedOn w:val="a"/>
    <w:uiPriority w:val="34"/>
    <w:qFormat/>
    <w:rsid w:val="00D65E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65E2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65E20"/>
    <w:rPr>
      <w:rFonts w:asciiTheme="minorHAnsi"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D65E2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D65E2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1">
    <w:name w:val="Subtle Emphasis"/>
    <w:uiPriority w:val="19"/>
    <w:qFormat/>
    <w:rsid w:val="00D65E20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D65E20"/>
    <w:rPr>
      <w:b/>
      <w:bCs/>
      <w:i/>
      <w:iCs/>
      <w:color w:val="auto"/>
      <w:u w:val="single"/>
    </w:rPr>
  </w:style>
  <w:style w:type="character" w:styleId="af3">
    <w:name w:val="Subtle Reference"/>
    <w:uiPriority w:val="31"/>
    <w:qFormat/>
    <w:rsid w:val="00D65E20"/>
    <w:rPr>
      <w:smallCaps/>
    </w:rPr>
  </w:style>
  <w:style w:type="character" w:styleId="af4">
    <w:name w:val="Intense Reference"/>
    <w:uiPriority w:val="32"/>
    <w:qFormat/>
    <w:rsid w:val="00D65E20"/>
    <w:rPr>
      <w:b/>
      <w:bCs/>
      <w:smallCaps/>
      <w:color w:val="auto"/>
    </w:rPr>
  </w:style>
  <w:style w:type="character" w:styleId="af5">
    <w:name w:val="Book Title"/>
    <w:uiPriority w:val="33"/>
    <w:qFormat/>
    <w:rsid w:val="00D65E2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D65E20"/>
    <w:pPr>
      <w:outlineLvl w:val="9"/>
    </w:pPr>
  </w:style>
  <w:style w:type="character" w:styleId="af7">
    <w:name w:val="Hyperlink"/>
    <w:basedOn w:val="a0"/>
    <w:uiPriority w:val="99"/>
    <w:unhideWhenUsed/>
    <w:rsid w:val="002C4E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AAB3D-50B5-4FA6-9A2B-DB2936FFF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2023</Words>
  <Characters>11534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2013-01-31T07:30:00Z</dcterms:created>
  <dcterms:modified xsi:type="dcterms:W3CDTF">2013-01-31T07:38:00Z</dcterms:modified>
</cp:coreProperties>
</file>